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t>Câu 6: Anh (chị) hãy phân tích chức năng, nhiệm vụ của Hội liên hiệp phụ nữ Việt Nam. Liên hệ thực tiễn ở cơ sở</w:t>
      </w: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t>1. Khái lược về Hội Liên hiệp phụ nữ Việt Nam</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t>2. Chức năng của Hội</w:t>
      </w:r>
    </w:p>
    <w:p w:rsidR="003C69BE" w:rsidRDefault="003C69BE" w:rsidP="003C69BE">
      <w:pPr>
        <w:pStyle w:val="NormalWeb"/>
        <w:spacing w:before="120" w:beforeAutospacing="0" w:after="0" w:afterAutospacing="0"/>
        <w:ind w:firstLine="709"/>
        <w:jc w:val="both"/>
        <w:textAlignment w:val="baseline"/>
        <w:rPr>
          <w:i/>
          <w:iCs/>
          <w:color w:val="000000"/>
          <w:sz w:val="27"/>
          <w:szCs w:val="27"/>
        </w:rPr>
      </w:pPr>
      <w:r>
        <w:rPr>
          <w:i/>
          <w:iCs/>
          <w:color w:val="000000"/>
          <w:sz w:val="27"/>
          <w:szCs w:val="27"/>
        </w:rPr>
        <w:t xml:space="preserve">- Thứ nhất, Đại diện chăm lo, bảo vệ quyền, lợi ích hợp pháp, chính đáng của các tầng lớp phụ nữ, tham gia xây dựng Đảng, tham gia quản lý Nhà nước. </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ab/>
        <w:t>Tổ chức Hội thay mặt hội viên thực hiện quyền dân chủ tham gia xây dựng chủ trương, chính sách, pháp luật của Đảng</w:t>
      </w:r>
      <w:bookmarkStart w:id="0" w:name="_GoBack"/>
      <w:bookmarkEnd w:id="0"/>
      <w:r>
        <w:rPr>
          <w:iCs/>
          <w:color w:val="000000"/>
          <w:sz w:val="27"/>
          <w:szCs w:val="27"/>
        </w:rPr>
        <w:t>, nhà nước và phản ảnh tâm tư, nguyện vọng của hội viên cũng như bảo vệ quyền, lợi ích hợp pháp, chính đáng của họ khi bị xâm phạm và giải quyết những vấn đề đặt ra đối với phụ nữ về nâng cao nhận thức, trình độ, năng lực, xóa đói giảm nghèo, việc làm, thu nhập, chăm sóc sức khỏe…</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Hội Liên hiệp phụ nữ có trách nhiệm tham gia xây dựng Đảng thể hiện trong hoạt động giới thiệu quần chúng hội viên ưu tú để cấp uỷ phát triển đảng viên nữ, xây dựng nguồn cán bộ nữ, mỗi hội viên phụ nữ xác định trách nhiệm đóng góp ý kiến xây dựng đảng trong sạch vững mạnh.</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xml:space="preserve">Hội Liên hiệp phụ nữ chủ động tăng cường hoạt động phối hợp với các ban, ngành, đoàn thể cùng chăm lo bảo vệ quyền, lợi ích hợp pháp chính đáng của phụ nữ. </w:t>
      </w:r>
    </w:p>
    <w:p w:rsidR="003C69BE" w:rsidRDefault="003C69BE" w:rsidP="003C69BE">
      <w:pPr>
        <w:pStyle w:val="NormalWeb"/>
        <w:spacing w:before="120" w:beforeAutospacing="0" w:after="0" w:afterAutospacing="0"/>
        <w:ind w:firstLine="709"/>
        <w:jc w:val="both"/>
        <w:textAlignment w:val="baseline"/>
        <w:rPr>
          <w:i/>
          <w:iCs/>
          <w:color w:val="000000"/>
          <w:sz w:val="27"/>
          <w:szCs w:val="27"/>
        </w:rPr>
      </w:pPr>
      <w:r>
        <w:rPr>
          <w:i/>
          <w:iCs/>
          <w:color w:val="000000"/>
          <w:sz w:val="27"/>
          <w:szCs w:val="27"/>
        </w:rPr>
        <w:t>- Thứ hai, Đoàn kết, vận động phụ nữ thực hiện đường lối, chủ trương của Đảng, chính sách, pháp luật của Nhà nước.</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ab/>
        <w:t xml:space="preserve">Hội Liên hiệp phụ nữ tăng cường các hoạt động thu hút, phát triển hội viên, phát huy sức mạnh đại đoàn kết, thống nhất ý chí trong các tầng lớp phụ nữ, không phân biệt dân tộc, tôn giáo, giàu nghèo...đẩy mạnh công tác tuyên truyền vận động không chỉ đa dạng về hình thức mà còn nâng cao chất lượng về nội dung. </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xml:space="preserve">Cán bộ Hội năng động sáng tạo trong việc tổ chức, hướng dẫn cụ thể, phù hợp với đặc thù của các tầng lớp phụ nữ nhằm giúp chị em nắm vững chủ trương đường lối của Đảng, hiểu biết và có ý thức làm theo pháp luật, chính sách của Nhà nước. </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Tổ chức Hội Liên hiệp phụ nữ quan tâm đến việc tổ chức và vận động lực lượng lao động nữ mọi ngành nghề, vùng miền, tham gia tích cực trong mọi lĩnh vực, phát huy tiềm năng trí tuệ góp phần vào công cuộc đổi mới, công nghiệp hóa, hiện đại hóa. Giáo dục ý thức nâng cao cảnh giác, thiết thực góp phần xây dựng và bảo vệ đất nước xã hội chủ nghĩa.</w:t>
      </w: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t>3. Nhiệm vụ của Hội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lastRenderedPageBreak/>
        <w:t>- Động viên phụ nữ tự lực, tự cường nâng cao hiểu biết về giới, về luật pháp, chính sách và trình độ mọi mặt. Tham gia tích cực vào các chương trình phát triển kinh tế-xã hội của đất nước.</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Củng cố, phát triển mạng lưới tư vấn pháp luật và giải quyết đơn thư của các cấp Hội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ab/>
        <w:t xml:space="preserve">+ Giám sát việc thực hiện luật pháp chính sách liên quan đến phụ nữ. </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ab/>
        <w:t>+ Đề xuất, thực hiện các giải pháp nhằm đẩy mạnh công tác phòng chống tệ nạn xã hội, tội phạm liên quan tới phụ nữ</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ab/>
        <w:t>+ Nghiên cứu, vận dụng thực hiện nhiệm vụ phản biện xã hội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Hội Liên hiệp phụ nữ cũng cần tổ chức quán triệt về nhận thức, triển khai thực hiện cơ chế tham gia quản lý nhà nước ở địa phương.</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Hướng dẫn, giúp đỡ phụ nữ hiểu biết về nuôi dạy con, giữ gìn giá trị đạo đức, truyền thống tốt đẹp của phụ nữ Việt Nam, tổ chức cuộc sống gia đình no ấm, tiến bộ, hạnh phúc.</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Xây dựng củng cố các cấp Hội vững mạnh, đào tạo bồi dưỡng cán bộ hội, giới thiệu phụ nữ có đức, có tài tham gia vào các cơ quan lãnh đạo của Đảng, chính quyền các cấp,…</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Trên cơ sở đội ngũ cán bộ Hội và nguồn cán bộ nữ, tổ chức Hội phụ nữ tham mưu, giới thiệu đội ngũ cán bộ nữ cho các cơ quan Đảng, chính quyền, cơ quan dân cử và đoàn thể ở địa phương.</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 Đoàn kết, hợp tác rộng rãi với phụ nữ các nước, các tổ chức và cá nhân tiến bộ, trong khu vực và trên thế giới.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lastRenderedPageBreak/>
        <w:t>Câu 7: Anh (chị) hãy phân tích nhiệm vụ của Hội Cựu chiến binh ở cơ sở. Liên hệ việc thực hiện nhiệm vụ này ở địa phương, cơ quan</w:t>
      </w: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t>I. Khái niệm:</w:t>
      </w:r>
    </w:p>
    <w:p w:rsidR="003C69BE" w:rsidRDefault="003C69BE" w:rsidP="003C69BE">
      <w:pPr>
        <w:pStyle w:val="NormalWeb"/>
        <w:spacing w:before="120" w:beforeAutospacing="0" w:after="0" w:afterAutospacing="0"/>
        <w:ind w:firstLine="709"/>
        <w:jc w:val="both"/>
        <w:textAlignment w:val="baseline"/>
        <w:rPr>
          <w:color w:val="000000"/>
          <w:sz w:val="27"/>
          <w:szCs w:val="27"/>
          <w:shd w:val="clear" w:color="auto" w:fill="FFFFFF"/>
        </w:rPr>
      </w:pPr>
      <w:r>
        <w:rPr>
          <w:bCs/>
          <w:color w:val="000000"/>
          <w:sz w:val="27"/>
          <w:szCs w:val="27"/>
          <w:shd w:val="clear" w:color="auto" w:fill="FFFFFF"/>
        </w:rPr>
        <w:t>Hội Cựu chiến binh Việt Nam</w:t>
      </w:r>
      <w:r>
        <w:rPr>
          <w:rStyle w:val="apple-converted-space"/>
          <w:sz w:val="27"/>
          <w:szCs w:val="27"/>
          <w:shd w:val="clear" w:color="auto" w:fill="FFFFFF"/>
        </w:rPr>
        <w:t> </w:t>
      </w:r>
      <w:r>
        <w:rPr>
          <w:color w:val="000000"/>
          <w:sz w:val="27"/>
          <w:szCs w:val="27"/>
          <w:shd w:val="clear" w:color="auto" w:fill="FFFFFF"/>
        </w:rPr>
        <w:t>là một đoàn thể</w:t>
      </w:r>
      <w:r>
        <w:rPr>
          <w:rStyle w:val="apple-converted-space"/>
          <w:sz w:val="27"/>
          <w:szCs w:val="27"/>
          <w:shd w:val="clear" w:color="auto" w:fill="FFFFFF"/>
        </w:rPr>
        <w:t> </w:t>
      </w:r>
      <w:hyperlink r:id="rId5" w:tooltip="Chính trị" w:history="1">
        <w:r>
          <w:rPr>
            <w:rStyle w:val="Hyperlink"/>
            <w:color w:val="000000"/>
            <w:sz w:val="27"/>
            <w:szCs w:val="27"/>
            <w:shd w:val="clear" w:color="auto" w:fill="FFFFFF"/>
          </w:rPr>
          <w:t>chính trị</w:t>
        </w:r>
      </w:hyperlink>
      <w:r>
        <w:rPr>
          <w:rStyle w:val="apple-converted-space"/>
          <w:sz w:val="27"/>
          <w:szCs w:val="27"/>
          <w:shd w:val="clear" w:color="auto" w:fill="FFFFFF"/>
        </w:rPr>
        <w:t> </w:t>
      </w:r>
      <w:r>
        <w:rPr>
          <w:color w:val="000000"/>
          <w:sz w:val="27"/>
          <w:szCs w:val="27"/>
          <w:shd w:val="clear" w:color="auto" w:fill="FFFFFF"/>
        </w:rPr>
        <w:t>-</w:t>
      </w:r>
      <w:r>
        <w:rPr>
          <w:rStyle w:val="apple-converted-space"/>
          <w:sz w:val="27"/>
          <w:szCs w:val="27"/>
          <w:shd w:val="clear" w:color="auto" w:fill="FFFFFF"/>
        </w:rPr>
        <w:t> </w:t>
      </w:r>
      <w:hyperlink r:id="rId6" w:tooltip="Xã hội" w:history="1">
        <w:r>
          <w:rPr>
            <w:rStyle w:val="Hyperlink"/>
            <w:color w:val="000000"/>
            <w:sz w:val="27"/>
            <w:szCs w:val="27"/>
            <w:shd w:val="clear" w:color="auto" w:fill="FFFFFF"/>
          </w:rPr>
          <w:t>xã hội</w:t>
        </w:r>
      </w:hyperlink>
      <w:r>
        <w:rPr>
          <w:color w:val="000000"/>
          <w:sz w:val="27"/>
          <w:szCs w:val="27"/>
          <w:shd w:val="clear" w:color="auto" w:fill="FFFFFF"/>
        </w:rPr>
        <w:t>, thành viên của</w:t>
      </w:r>
      <w:r>
        <w:rPr>
          <w:rStyle w:val="apple-converted-space"/>
          <w:sz w:val="27"/>
          <w:szCs w:val="27"/>
          <w:shd w:val="clear" w:color="auto" w:fill="FFFFFF"/>
        </w:rPr>
        <w:t> </w:t>
      </w:r>
      <w:hyperlink r:id="rId7" w:tooltip="Mặt trận Tổ quốc Việt Nam" w:history="1">
        <w:r>
          <w:rPr>
            <w:rStyle w:val="Hyperlink"/>
            <w:color w:val="000000"/>
            <w:sz w:val="27"/>
            <w:szCs w:val="27"/>
            <w:shd w:val="clear" w:color="auto" w:fill="FFFFFF"/>
          </w:rPr>
          <w:t>Mặt trận Tổ quốc Việt Nam</w:t>
        </w:r>
      </w:hyperlink>
      <w:r>
        <w:rPr>
          <w:color w:val="000000"/>
          <w:sz w:val="27"/>
          <w:szCs w:val="27"/>
          <w:shd w:val="clear" w:color="auto" w:fill="FFFFFF"/>
        </w:rPr>
        <w:t>, là một</w:t>
      </w:r>
      <w:r>
        <w:rPr>
          <w:rStyle w:val="apple-converted-space"/>
          <w:sz w:val="27"/>
          <w:szCs w:val="27"/>
          <w:shd w:val="clear" w:color="auto" w:fill="FFFFFF"/>
        </w:rPr>
        <w:t> </w:t>
      </w:r>
      <w:hyperlink r:id="rId8" w:tooltip="Cơ sở chính trị (trang chưa được viết)" w:history="1">
        <w:r>
          <w:rPr>
            <w:rStyle w:val="Hyperlink"/>
            <w:color w:val="000000"/>
            <w:sz w:val="27"/>
            <w:szCs w:val="27"/>
            <w:shd w:val="clear" w:color="auto" w:fill="FFFFFF"/>
          </w:rPr>
          <w:t>cơ sở chính trị</w:t>
        </w:r>
      </w:hyperlink>
      <w:r>
        <w:rPr>
          <w:rStyle w:val="apple-converted-space"/>
          <w:sz w:val="27"/>
          <w:szCs w:val="27"/>
          <w:shd w:val="clear" w:color="auto" w:fill="FFFFFF"/>
        </w:rPr>
        <w:t> </w:t>
      </w:r>
      <w:r>
        <w:rPr>
          <w:color w:val="000000"/>
          <w:sz w:val="27"/>
          <w:szCs w:val="27"/>
          <w:shd w:val="clear" w:color="auto" w:fill="FFFFFF"/>
        </w:rPr>
        <w:t>của</w:t>
      </w:r>
      <w:r>
        <w:rPr>
          <w:rStyle w:val="apple-converted-space"/>
          <w:sz w:val="27"/>
          <w:szCs w:val="27"/>
          <w:shd w:val="clear" w:color="auto" w:fill="FFFFFF"/>
        </w:rPr>
        <w:t> </w:t>
      </w:r>
      <w:hyperlink r:id="rId9" w:tooltip="Chính quyền nhân dân (trang chưa được viết)" w:history="1">
        <w:r>
          <w:rPr>
            <w:rStyle w:val="Hyperlink"/>
            <w:color w:val="000000"/>
            <w:sz w:val="27"/>
            <w:szCs w:val="27"/>
            <w:shd w:val="clear" w:color="auto" w:fill="FFFFFF"/>
          </w:rPr>
          <w:t>chính quyền nhân dân</w:t>
        </w:r>
      </w:hyperlink>
      <w:r>
        <w:rPr>
          <w:color w:val="000000"/>
          <w:sz w:val="27"/>
          <w:szCs w:val="27"/>
          <w:shd w:val="clear" w:color="auto" w:fill="FFFFFF"/>
        </w:rPr>
        <w:t>, một tổ chức trong</w:t>
      </w:r>
      <w:r>
        <w:rPr>
          <w:rStyle w:val="apple-converted-space"/>
          <w:sz w:val="27"/>
          <w:szCs w:val="27"/>
          <w:shd w:val="clear" w:color="auto" w:fill="FFFFFF"/>
        </w:rPr>
        <w:t> </w:t>
      </w:r>
      <w:hyperlink r:id="rId10" w:tooltip="Chính trị Việt Nam" w:history="1">
        <w:r>
          <w:rPr>
            <w:rStyle w:val="Hyperlink"/>
            <w:color w:val="000000"/>
            <w:sz w:val="27"/>
            <w:szCs w:val="27"/>
            <w:shd w:val="clear" w:color="auto" w:fill="FFFFFF"/>
          </w:rPr>
          <w:t>hệ thống chính trị</w:t>
        </w:r>
      </w:hyperlink>
      <w:r>
        <w:rPr>
          <w:rStyle w:val="apple-converted-space"/>
          <w:sz w:val="27"/>
          <w:szCs w:val="27"/>
          <w:shd w:val="clear" w:color="auto" w:fill="FFFFFF"/>
        </w:rPr>
        <w:t> </w:t>
      </w:r>
      <w:r>
        <w:rPr>
          <w:color w:val="000000"/>
          <w:sz w:val="27"/>
          <w:szCs w:val="27"/>
          <w:shd w:val="clear" w:color="auto" w:fill="FFFFFF"/>
        </w:rPr>
        <w:t>do</w:t>
      </w:r>
      <w:r>
        <w:rPr>
          <w:rStyle w:val="apple-converted-space"/>
          <w:sz w:val="27"/>
          <w:szCs w:val="27"/>
          <w:shd w:val="clear" w:color="auto" w:fill="FFFFFF"/>
        </w:rPr>
        <w:t> </w:t>
      </w:r>
      <w:hyperlink r:id="rId11" w:tooltip="Đảng Cộng sản Việt Nam" w:history="1">
        <w:r>
          <w:rPr>
            <w:rStyle w:val="Hyperlink"/>
            <w:color w:val="000000"/>
            <w:sz w:val="27"/>
            <w:szCs w:val="27"/>
            <w:shd w:val="clear" w:color="auto" w:fill="FFFFFF"/>
          </w:rPr>
          <w:t>Đảng Cộng sản Việt Nam</w:t>
        </w:r>
      </w:hyperlink>
      <w:r>
        <w:rPr>
          <w:color w:val="000000"/>
          <w:sz w:val="27"/>
          <w:szCs w:val="27"/>
          <w:shd w:val="clear" w:color="auto" w:fill="FFFFFF"/>
        </w:rPr>
        <w:t>lãnh đạo, hoạt động theo đường lối, chủ trương của Đảng,</w:t>
      </w:r>
      <w:r>
        <w:rPr>
          <w:rStyle w:val="apple-converted-space"/>
          <w:sz w:val="27"/>
          <w:szCs w:val="27"/>
          <w:shd w:val="clear" w:color="auto" w:fill="FFFFFF"/>
        </w:rPr>
        <w:t> </w:t>
      </w:r>
      <w:hyperlink r:id="rId12" w:tooltip="Hiến pháp nước Cộng hòa Xã hội chủ nghĩa Việt Nam" w:history="1">
        <w:r>
          <w:rPr>
            <w:rStyle w:val="Hyperlink"/>
            <w:color w:val="000000"/>
            <w:sz w:val="27"/>
            <w:szCs w:val="27"/>
            <w:shd w:val="clear" w:color="auto" w:fill="FFFFFF"/>
          </w:rPr>
          <w:t>Hiến pháp</w:t>
        </w:r>
      </w:hyperlink>
      <w:r>
        <w:rPr>
          <w:color w:val="000000"/>
          <w:sz w:val="27"/>
          <w:szCs w:val="27"/>
          <w:shd w:val="clear" w:color="auto" w:fill="FFFFFF"/>
        </w:rPr>
        <w:t>, pháp luật của Nhà nước và Điều lệ của Hội.</w:t>
      </w: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color w:val="000000"/>
          <w:sz w:val="27"/>
          <w:szCs w:val="27"/>
          <w:shd w:val="clear" w:color="auto" w:fill="FFFFFF"/>
        </w:rPr>
        <w:t>II. Nhiệm vụ:</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b/>
          <w:iCs/>
          <w:color w:val="000000"/>
          <w:sz w:val="27"/>
          <w:szCs w:val="27"/>
        </w:rPr>
        <w:t>1.</w:t>
      </w:r>
      <w:r>
        <w:rPr>
          <w:iCs/>
          <w:color w:val="000000"/>
          <w:sz w:val="27"/>
          <w:szCs w:val="27"/>
        </w:rPr>
        <w:t xml:space="preserve"> Tham gia xây dựng và bảo vệ Đảng, chính quyền, chế độ xã hội chủ nghĩa và bảo vệ  nhân dân; đấu tranh chống mọi âm mưu, hoạt động phá hoại của các thế lực thù địch; chống các quan điểm sai trái với đường lối, chính sách của Đảng, pháp luật của Nhà nước; thực hiện các qui định của pháp luật về dân chủ cơ sở, đấu tranh chống quan liêu, tham nhũng, lãng phí, tệ nạn xã hội; giám sát hoạt động của cơ quan nhà nước, của cán bộ, công chức theo qui định của pháp luật.</w:t>
      </w:r>
    </w:p>
    <w:p w:rsidR="003C69BE" w:rsidRDefault="003C69BE" w:rsidP="003C69BE">
      <w:pPr>
        <w:pStyle w:val="NormalWeb"/>
        <w:spacing w:before="120" w:beforeAutospacing="0" w:after="0" w:afterAutospacing="0"/>
        <w:ind w:firstLine="709"/>
        <w:jc w:val="both"/>
        <w:textAlignment w:val="baseline"/>
        <w:rPr>
          <w:color w:val="000000"/>
          <w:sz w:val="27"/>
          <w:szCs w:val="27"/>
          <w:shd w:val="clear" w:color="auto" w:fill="FFFFFF"/>
        </w:rPr>
      </w:pPr>
      <w:r>
        <w:rPr>
          <w:color w:val="000000"/>
          <w:sz w:val="27"/>
          <w:szCs w:val="27"/>
          <w:shd w:val="clear" w:color="auto" w:fill="FFFFFF"/>
        </w:rPr>
        <w:t>Hội Cựu chiến binh đã thường xuyên chăm lo giáo dục, bồi dưỡng cho cán bộ, hội viên có bản lĩnh chính trị vững vàng, kiên định chủ nghĩa Mác - Lê-nin, tư tưởng Hồ Chí Minh, giữ vững và phát huy truyền thống của "Bộ đội Cụ Hồ"; luôn chủ động và tích cực đấu tranh chống âm mưu "diễn biến hòa bình" và các luận điệu thù địch, sai trái; kiên quyết bảo vệ Đảng, Nhà nước và chế độ XHCN. Các cấp hội phối hợp chặt chẽ với các cấp, các ngành, đoàn thể làm tham mưu cho cấp ủy đảng và trực tiếp tham gia tuyên truyền, vận động quần chúng hiểu rõ đường lối, chủ trương của Đảng, chính sách, pháp luật Nhà nước, cũng như tham gia đấu tranh, giải quyết có hiệu quả những vấn đề phức tạp trên các địa bàn. Đặc biệt, ở một số nơi xảy ra những vụ việc liên quan đến tôn giáo, dân tộc, Hội đã huy động hàng ngàn hội viên có uy tín, kinh nghiệm, trực tiếp phối hợp, tham gia các đội công tác liên ngành vận động quần chúng, xử lý kịp thời có hiệu quả các tình huống, vụ việc phức tạp, tạo sự đồng thuận trong quần chúng, góp phần giữ vững an ninh chính trị, trật tự xã hội và củng cố, khối đại đoàn kết toàn dân tộc.</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color w:val="000000"/>
          <w:sz w:val="27"/>
          <w:szCs w:val="27"/>
          <w:shd w:val="clear" w:color="auto" w:fill="FFFFFF"/>
        </w:rPr>
        <w:t xml:space="preserve">Thực hiện Quy chế dân chủ ở cơ sở, tổ chức hội các cấp luôn tích cực tham mưu cho cấp ủy, chính quyền tăng cường công tác kiểm tra, giám sát, kiểm tra việc thực hiện các chính sách, nhất là những lĩnh vực liên quan đến quốc phòng, an ninh, xây dựng kết cấu hạ tầng; gắn phát triển KT-XH của các địa phương với xây dựng thế trận quốc phòng toàn dân và thế trận an ninh nhân dân bảo vệ Tổ quốc. Cùng với đó, các cấp hội còn tham gia làm tốt công tác hòa giải trong những vụ khiếu kiện xung quanh các vấn đề bức xúc, như: giải phóng mặt bằng, đền bù đất đai; thực hiện tốt vai trò cầu nối giữa nhân dân với cấp ủy, chính quyền, thu thập ý kiến của CCB và nhân dân để phản ánh với Đảng, góp phần giữ vững mối quan hệ giữa Đảng với nhân dân. Đồng thời, tích cực phát hiện và tham gia đấu tranh chống tham nhũng theo đúng pháp luật; cảnh giác với </w:t>
      </w:r>
      <w:r>
        <w:rPr>
          <w:color w:val="000000"/>
          <w:sz w:val="27"/>
          <w:szCs w:val="27"/>
          <w:shd w:val="clear" w:color="auto" w:fill="FFFFFF"/>
        </w:rPr>
        <w:lastRenderedPageBreak/>
        <w:t>những phần tử lợi dụng chống tham nhũng để gây mất đoàn kết trong nội bộ. Các cấp hội luôn chủ động, tích cực làm tốt công tác tuyên truyền vận động thanh niên làm nghĩa vụ quân sự; động viên CCB bám biển, bám đảo, kết hợp làm kinh tế với bảo vệ chủ quyền của Tổ quốc. Những năm qua, đã có hàng chục vạn CCB đảm đương các chức vụ: xã (phường) đội trưởng, tổ trưởng tổ dân phòng, tổ an ninh nhân dân, thực sự là lực lượng nòng cốt trong giữ vững an ninh chính trị, trật tự, an toàn xã hội ở cơ sở.</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b/>
          <w:iCs/>
          <w:color w:val="000000"/>
          <w:sz w:val="27"/>
          <w:szCs w:val="27"/>
        </w:rPr>
        <w:t>2.</w:t>
      </w:r>
      <w:r>
        <w:rPr>
          <w:iCs/>
          <w:color w:val="000000"/>
          <w:sz w:val="27"/>
          <w:szCs w:val="27"/>
        </w:rPr>
        <w:t xml:space="preserve"> Tham gia phát triển kinh tế - xã hội, củng cố quốc phòng, an ninh; kiến nghị với cơ quan nhà nước, chính quyền địa phương về xây dựng và tổ chức thực hiện chính sách, pháp luật có liên quan đến cựu chiến binh, Hội Cựu chiến binh. Hội Cựu chiến binh ở cơ sở </w:t>
      </w:r>
      <w:r>
        <w:rPr>
          <w:color w:val="000000"/>
          <w:sz w:val="27"/>
          <w:szCs w:val="27"/>
          <w:shd w:val="clear" w:color="auto" w:fill="FFFFFF"/>
        </w:rPr>
        <w:t>luôn gương mẫu, nêu cao ý thức trách nhiệm, tích cực tham gia ý kiến vào dự thảo nghị quyết của các cấp ủy đảng và chương trình phát triển kinh tế - xã hội (KT-XH), an ninh, quốc phòng của địa phương.</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b/>
          <w:iCs/>
          <w:color w:val="000000"/>
          <w:sz w:val="27"/>
          <w:szCs w:val="27"/>
        </w:rPr>
        <w:t>3.</w:t>
      </w:r>
      <w:r>
        <w:rPr>
          <w:iCs/>
          <w:color w:val="000000"/>
          <w:sz w:val="27"/>
          <w:szCs w:val="27"/>
        </w:rPr>
        <w:t xml:space="preserve"> Tập hợp, đoàn kết, động viên Cựu chiến binh rèn luyện, giữ gìn phẩm chất, đạo đức cách mạng, nâng cao bản lĩnh chính trị, trình độ hiểu biết đường lối, chính sách của Đảng, pháp luật của Nhà nước, kiến thức kinh tế, văn hoá, khoa học - kỹ thuật, thực hiện tốt nghĩa vụ công dân; tập hợp quân nhân đã hoàn thành nghĩa vụ quân sự tiếp tục phát huy truyền thống “Bộ đội Cụ Hồ”, tham gia tổ chức câu lạc bộ, Ban liên lạc Cựu quân nhân, các phong trào cách mạng ở cơ sở. </w:t>
      </w:r>
      <w:r>
        <w:rPr>
          <w:color w:val="000000"/>
          <w:sz w:val="27"/>
          <w:szCs w:val="27"/>
          <w:shd w:val="clear" w:color="auto" w:fill="FFFFFF"/>
        </w:rPr>
        <w:t>Vận động tập hợp và phát huy vai trò của quân nhân hoàn thành nghĩa vụ quân sự trở về địa phương, Trung ương Hội đã chỉ đạo các cấp hội coi trọng việc</w:t>
      </w:r>
      <w:r>
        <w:rPr>
          <w:rStyle w:val="apple-converted-space"/>
          <w:sz w:val="27"/>
          <w:szCs w:val="27"/>
          <w:shd w:val="clear" w:color="auto" w:fill="FFFFFF"/>
        </w:rPr>
        <w:t> </w:t>
      </w:r>
      <w:r>
        <w:rPr>
          <w:rStyle w:val="Emphasis"/>
          <w:sz w:val="27"/>
          <w:szCs w:val="27"/>
          <w:shd w:val="clear" w:color="auto" w:fill="FFFFFF"/>
        </w:rPr>
        <w:t>phối hợp chặt chẽ với các tổ chức, bộ, ngành liên quan tập hợp động viên các CQN phát huy bản chất, truyền thống "Bộ đội Cụ Hồ" trong điều kiện mới</w:t>
      </w:r>
      <w:r>
        <w:rPr>
          <w:color w:val="000000"/>
          <w:sz w:val="27"/>
          <w:szCs w:val="27"/>
          <w:shd w:val="clear" w:color="auto" w:fill="FFFFFF"/>
        </w:rPr>
        <w:t>.</w:t>
      </w:r>
      <w:r>
        <w:rPr>
          <w:rStyle w:val="apple-converted-space"/>
          <w:sz w:val="27"/>
          <w:szCs w:val="27"/>
          <w:shd w:val="clear" w:color="auto" w:fill="FFFFFF"/>
        </w:rPr>
        <w:t> </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b/>
          <w:iCs/>
          <w:color w:val="000000"/>
          <w:sz w:val="27"/>
          <w:szCs w:val="27"/>
        </w:rPr>
        <w:t>4.</w:t>
      </w:r>
      <w:r>
        <w:rPr>
          <w:iCs/>
          <w:color w:val="000000"/>
          <w:sz w:val="27"/>
          <w:szCs w:val="27"/>
        </w:rPr>
        <w:t xml:space="preserve"> Tổ chức chăm lo, giúp đỡ cựu chiến binh nâng cao đời sống vật chất, tinh thần, phát triển kinh tế gia đình, xóa đói , giảm nghèo, làm giàu hợp pháp; tổ chức các hoạt động tình nghĩa để cựu chiến binh tương trợ giúp đỡ lẫn nhau trong cuộc sống.</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rStyle w:val="Emphasis"/>
          <w:sz w:val="27"/>
          <w:szCs w:val="27"/>
          <w:shd w:val="clear" w:color="auto" w:fill="FFFFFF"/>
        </w:rPr>
        <w:t>Hội đã tổ chức, động viên CCB nêu cao ý chí, tinh thần tự lực, tự cường, phấn đấu giảm nghèo nhanh và bền vững; đẩy mạnh hoạt động tình nghĩa, giúp nhau nâng cao đời sống, vươn lên làm giàu hợp pháp, góp phần phát triển KT-XH của đất nước</w:t>
      </w:r>
      <w:r>
        <w:rPr>
          <w:color w:val="000000"/>
          <w:sz w:val="27"/>
          <w:szCs w:val="27"/>
          <w:shd w:val="clear" w:color="auto" w:fill="FFFFFF"/>
        </w:rPr>
        <w:t xml:space="preserve">. Các cấp hội đã làm tốt công tác tuyên truyền, nâng cao nhận thức cho hội viên về đường lối phát triển kinh tế của Đảng trong thời kỳ CNH, HĐH và hội nhập quốc tế; động viên CCB phát huy bản chất, truyền thống "Bộ đội Cụ Hồ", nêu cao ý chí tự lực, tự cường, tình nghĩa, thủy chung với đồng chí, đồng đội, tinh thần dám nghĩ, dám làm, vượt khó đi lên. Phong trào CCB giúp nhau làm kinh tế giỏi đã phát triển sâu rộng trên phạm vi toàn quốc. Trung ương Hội đã tổ chức Hội nghị toàn quốc tổng kết phong trào CCB giúp nhau giảm nghèo, làm kinh tế giỏi; triển khai chuyên đề "CCB làm kinh tế trong thời kỳ nước ta hội nhập kinh tế quốc tế";... để CCB học tập, trao đổi kinh nghiệm và nhân rộng mô hình làm kinh tế có hiệu quả. Các cấp hội phối hợp chặt chẽ với các cấp, các ngành, tổ chức bồi dưỡng, tập huấn chuyển giao kỹ thuật, khuyến nông, khuyến lâm, khuyến ngư cho CCB; vận động CCB chuyển đổi ngành nghề, ứng dụng khoa học </w:t>
      </w:r>
      <w:r>
        <w:rPr>
          <w:color w:val="000000"/>
          <w:sz w:val="27"/>
          <w:szCs w:val="27"/>
          <w:shd w:val="clear" w:color="auto" w:fill="FFFFFF"/>
        </w:rPr>
        <w:lastRenderedPageBreak/>
        <w:t>kỹ thuật để tăng năng suất, chất lượng sản phẩm, nâng cao sức cạnh tranh trong cơ chế thị trường.</w:t>
      </w:r>
      <w:r>
        <w:rPr>
          <w:rStyle w:val="apple-converted-space"/>
          <w:sz w:val="27"/>
          <w:szCs w:val="27"/>
          <w:shd w:val="clear" w:color="auto" w:fill="FFFFFF"/>
        </w:rPr>
        <w:t> </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b/>
          <w:iCs/>
          <w:color w:val="000000"/>
          <w:sz w:val="27"/>
          <w:szCs w:val="27"/>
        </w:rPr>
        <w:t>5.</w:t>
      </w:r>
      <w:r>
        <w:rPr>
          <w:iCs/>
          <w:color w:val="000000"/>
          <w:sz w:val="27"/>
          <w:szCs w:val="27"/>
        </w:rPr>
        <w:t xml:space="preserve"> Bảo vệ quyền và lợi ích hợp pháp của cựu chiến binh; tuyên truyền, phổ biến, giáo dục pháp luật, tư vấn, trợ giúp pháp lý cho cựu chiến binh</w:t>
      </w:r>
    </w:p>
    <w:p w:rsidR="003C69BE" w:rsidRDefault="003C69BE" w:rsidP="003C69BE">
      <w:pPr>
        <w:pStyle w:val="NormalWeb"/>
        <w:spacing w:before="120" w:beforeAutospacing="0" w:after="0" w:afterAutospacing="0"/>
        <w:ind w:firstLine="709"/>
        <w:jc w:val="both"/>
        <w:textAlignment w:val="baseline"/>
        <w:rPr>
          <w:color w:val="000000"/>
          <w:sz w:val="27"/>
          <w:szCs w:val="27"/>
          <w:shd w:val="clear" w:color="auto" w:fill="FFFFFF"/>
        </w:rPr>
      </w:pPr>
      <w:r>
        <w:rPr>
          <w:color w:val="000000"/>
          <w:sz w:val="27"/>
          <w:szCs w:val="27"/>
          <w:shd w:val="clear" w:color="auto" w:fill="FFFFFF"/>
        </w:rPr>
        <w:t>Các cấp hội đã động viên các hội viên tích cực tuyên truyền, vận động nhân dân và phát huy vai trò gương mẫu của mình tham gia có hiệu quả các CVĐ của Đảng, Nhà nước và các phong trào xây dựng, phát triển KT-XH của địa phương. Đặc biệt, các cấp hội đã quán triệt và triển khai thực hiện có hiệu quả CVĐ "Học tập và làm theo tấm gương đạo đức Hồ Chí Minh" với nhiều nội dung, hình thức phong phú. Nhiều nơi đã phối hợp với Đoàn Thanh niên tổ chức hàng ngàn cuộc giao lưu giữa CCB với thế hệ trẻ, thu hút hàng chục vạn lượt người tham gia thi kể chuyện về tư tưởng, tấm gương đạo đức của Bác Hồ; tổ chức cho đoàn viên, thanh niên và CCB hành hương về nguồn, tham quan các bảo tàng, khu di tích lịch sử về Chủ tịch Hồ Chí Minh,… Trong chỉ đạo CVĐ, Trung ương và các cấp hội đều xác định rõ trọng tâm, trọng điểm, gắn với thực hiện nhiệm vụ chính trị của Hội, thực hiện làm theo tấm gương đạo đức của Bác với những nội dung, tiêu chí cụ thể, sát thực, phù hợp, làm cho CVĐ đạt hiệu quả cao và có sức lan tỏa rộng rãi trong xã hội.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b/>
          <w:iCs/>
          <w:color w:val="000000"/>
          <w:sz w:val="27"/>
          <w:szCs w:val="27"/>
        </w:rPr>
        <w:t>6.</w:t>
      </w:r>
      <w:r>
        <w:rPr>
          <w:iCs/>
          <w:color w:val="000000"/>
          <w:sz w:val="27"/>
          <w:szCs w:val="27"/>
        </w:rPr>
        <w:t xml:space="preserve"> Tiến hành các hoạt động đối ngoại nhân dân, góp phần thực hiện đường lối, chính sách đối ngoại của Đảng và Nhà nước.</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color w:val="000000"/>
          <w:sz w:val="27"/>
          <w:szCs w:val="27"/>
          <w:shd w:val="clear" w:color="auto" w:fill="FFFFFF"/>
        </w:rPr>
        <w:t>Thực hiện đường lối đối ngoại rộng mở của Đảng, Nhà nước trong thời kỳ hội nhập, phối hợp chặt chẽ với các ban, bộ, ngành, đoàn thể có liên quan, Hội đã phát triển sâu rộng công tác hoạt động đối ngoại nhân dân theo phương châm Việt Nam “là bạn, đối tác tin cậy và thành viên có trách nhiệm trong cộng đồng quốc tế”</w:t>
      </w:r>
      <w:r>
        <w:rPr>
          <w:color w:val="000000"/>
          <w:sz w:val="27"/>
          <w:szCs w:val="27"/>
          <w:shd w:val="clear" w:color="auto" w:fill="FFFFFF"/>
          <w:vertAlign w:val="superscript"/>
        </w:rPr>
        <w:t>2</w:t>
      </w:r>
      <w:r>
        <w:rPr>
          <w:color w:val="000000"/>
          <w:sz w:val="27"/>
          <w:szCs w:val="27"/>
          <w:shd w:val="clear" w:color="auto" w:fill="FFFFFF"/>
        </w:rPr>
        <w:t>. Hội đã tích cực, chủ động hội nhập với các tổ chức CCB khu vực và thế giới; là thành viên của liên đoàn CCB thế giới (WVF), thành viên của Hiệp hội CCB châu Á - Thái Bình Dương (SCAP), thành viên của Hiệp hội CCB Đông Nam Á (VECONAC),... Với tinh thần gác lại quá khứ, hướng tới tương lai, Hội đã quan hệ với tổ chức CCB các nước, như: Pháp, Mỹ, Hàn Quốc,… Thông qua hoạt động đối ngoại, Hội đã tranh thủ được sự đồng tình ủng hộ của CCB nhiều nước đối với nước ta và hạn chế các mặt tiêu cực trong quan hệ song phương; đồng thời, đấu tranh và làm thất bại chiến lược “Diễn biến hòa bình” của các thế lực thù địch, góp phần bảo vệ Đảng, Nhà nước, chế độ XHCN; bảo vệ sự nghiệp xây dựng và bảo vệ Tổ quốc trong thời kỳ mới.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b/>
          <w:iCs/>
          <w:color w:val="000000"/>
          <w:sz w:val="27"/>
          <w:szCs w:val="27"/>
        </w:rPr>
        <w:t>7.</w:t>
      </w:r>
      <w:r>
        <w:rPr>
          <w:iCs/>
          <w:color w:val="000000"/>
          <w:sz w:val="27"/>
          <w:szCs w:val="27"/>
        </w:rPr>
        <w:t xml:space="preserve"> Phối hợp với Đoàn Thanh niên Cộng sản Hồ Chí Minh, các tổ chức thành viên khác của Mặt trận Tổ quốc Việt Nam, cơ quan quân sự, giáo dục truyền thống yêu nước, chủ nghĩa anh hùng cách mạng, ý chí tự lực, tự cường cho thế hệ trẻ. Phát huy </w:t>
      </w:r>
      <w:r>
        <w:rPr>
          <w:color w:val="000000"/>
          <w:sz w:val="27"/>
          <w:szCs w:val="27"/>
          <w:shd w:val="clear" w:color="auto" w:fill="FFFFFF"/>
        </w:rPr>
        <w:t>vai trò của thế hệ trẻ và nhiệm vụ bồi dưỡng, giáo dục thế hệ trẻ,</w:t>
      </w:r>
      <w:r>
        <w:rPr>
          <w:rStyle w:val="apple-converted-space"/>
          <w:sz w:val="27"/>
          <w:szCs w:val="27"/>
          <w:shd w:val="clear" w:color="auto" w:fill="FFFFFF"/>
        </w:rPr>
        <w:t> </w:t>
      </w:r>
      <w:r>
        <w:rPr>
          <w:rStyle w:val="Emphasis"/>
          <w:sz w:val="27"/>
          <w:szCs w:val="27"/>
          <w:shd w:val="clear" w:color="auto" w:fill="FFFFFF"/>
        </w:rPr>
        <w:t>Hội CCB các cấp thường xuyên phối hợp chặt chẽ với Đoàn Thanh niên Cộng sản Hồ Chí Minh và các đoàn thể tích cực tham gia giáo dục truyền thống yêu nước, chủ nghĩa anh hùng cách mạng cho thế hệ trẻ.</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t>Câu 8: Anh (chị) hãy phân tích nhiệm vụ của Hội Nông dân Việt Nam. Liên hệ thực tế ở cơ sở.</w:t>
      </w: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iCs/>
          <w:color w:val="000000"/>
          <w:sz w:val="27"/>
          <w:szCs w:val="27"/>
        </w:rPr>
        <w:t>I. Khái niệm:</w:t>
      </w:r>
    </w:p>
    <w:p w:rsidR="003C69BE" w:rsidRDefault="003C69BE" w:rsidP="003C69BE">
      <w:pPr>
        <w:pStyle w:val="NormalWeb"/>
        <w:spacing w:before="120" w:beforeAutospacing="0" w:after="0" w:afterAutospacing="0"/>
        <w:ind w:firstLine="709"/>
        <w:jc w:val="both"/>
        <w:textAlignment w:val="baseline"/>
        <w:rPr>
          <w:color w:val="000000"/>
          <w:sz w:val="27"/>
          <w:szCs w:val="27"/>
          <w:shd w:val="clear" w:color="auto" w:fill="FFFFFF"/>
        </w:rPr>
      </w:pPr>
      <w:r>
        <w:rPr>
          <w:bCs/>
          <w:color w:val="000000"/>
          <w:sz w:val="27"/>
          <w:szCs w:val="27"/>
          <w:shd w:val="clear" w:color="auto" w:fill="FFFFFF"/>
        </w:rPr>
        <w:t>Hội Nông dân Việt Nam</w:t>
      </w:r>
      <w:r>
        <w:rPr>
          <w:rStyle w:val="apple-converted-space"/>
          <w:sz w:val="27"/>
          <w:szCs w:val="27"/>
          <w:shd w:val="clear" w:color="auto" w:fill="FFFFFF"/>
        </w:rPr>
        <w:t> </w:t>
      </w:r>
      <w:r>
        <w:rPr>
          <w:color w:val="000000"/>
          <w:sz w:val="27"/>
          <w:szCs w:val="27"/>
          <w:shd w:val="clear" w:color="auto" w:fill="FFFFFF"/>
        </w:rPr>
        <w:t>là tổ chức</w:t>
      </w:r>
      <w:r>
        <w:rPr>
          <w:rStyle w:val="apple-converted-space"/>
          <w:sz w:val="27"/>
          <w:szCs w:val="27"/>
          <w:shd w:val="clear" w:color="auto" w:fill="FFFFFF"/>
        </w:rPr>
        <w:t> </w:t>
      </w:r>
      <w:hyperlink r:id="rId13" w:tooltip="Tổ chức chính trị Việt Nam" w:history="1">
        <w:r>
          <w:rPr>
            <w:rStyle w:val="Hyperlink"/>
            <w:color w:val="000000"/>
            <w:sz w:val="27"/>
            <w:szCs w:val="27"/>
            <w:shd w:val="clear" w:color="auto" w:fill="FFFFFF"/>
          </w:rPr>
          <w:t>chính trị</w:t>
        </w:r>
      </w:hyperlink>
      <w:r>
        <w:rPr>
          <w:rStyle w:val="apple-converted-space"/>
          <w:sz w:val="27"/>
          <w:szCs w:val="27"/>
          <w:shd w:val="clear" w:color="auto" w:fill="FFFFFF"/>
        </w:rPr>
        <w:t> </w:t>
      </w:r>
      <w:r>
        <w:rPr>
          <w:color w:val="000000"/>
          <w:sz w:val="27"/>
          <w:szCs w:val="27"/>
          <w:shd w:val="clear" w:color="auto" w:fill="FFFFFF"/>
        </w:rPr>
        <w:t>-</w:t>
      </w:r>
      <w:r>
        <w:rPr>
          <w:rStyle w:val="apple-converted-space"/>
          <w:sz w:val="27"/>
          <w:szCs w:val="27"/>
          <w:shd w:val="clear" w:color="auto" w:fill="FFFFFF"/>
        </w:rPr>
        <w:t> </w:t>
      </w:r>
      <w:hyperlink r:id="rId14" w:tooltip="Tổ chức xã hội" w:history="1">
        <w:r>
          <w:rPr>
            <w:rStyle w:val="Hyperlink"/>
            <w:color w:val="000000"/>
            <w:sz w:val="27"/>
            <w:szCs w:val="27"/>
            <w:shd w:val="clear" w:color="auto" w:fill="FFFFFF"/>
          </w:rPr>
          <w:t>xã hội</w:t>
        </w:r>
      </w:hyperlink>
      <w:r>
        <w:rPr>
          <w:rStyle w:val="apple-converted-space"/>
          <w:sz w:val="27"/>
          <w:szCs w:val="27"/>
          <w:shd w:val="clear" w:color="auto" w:fill="FFFFFF"/>
        </w:rPr>
        <w:t> </w:t>
      </w:r>
      <w:r>
        <w:rPr>
          <w:color w:val="000000"/>
          <w:sz w:val="27"/>
          <w:szCs w:val="27"/>
          <w:shd w:val="clear" w:color="auto" w:fill="FFFFFF"/>
        </w:rPr>
        <w:t>của</w:t>
      </w:r>
      <w:r>
        <w:rPr>
          <w:rStyle w:val="apple-converted-space"/>
          <w:sz w:val="27"/>
          <w:szCs w:val="27"/>
          <w:shd w:val="clear" w:color="auto" w:fill="FFFFFF"/>
        </w:rPr>
        <w:t> </w:t>
      </w:r>
      <w:hyperlink r:id="rId15" w:tooltip="Nông dân" w:history="1">
        <w:r>
          <w:rPr>
            <w:rStyle w:val="Hyperlink"/>
            <w:color w:val="000000"/>
            <w:sz w:val="27"/>
            <w:szCs w:val="27"/>
            <w:shd w:val="clear" w:color="auto" w:fill="FFFFFF"/>
          </w:rPr>
          <w:t>giai cấp nông dân</w:t>
        </w:r>
      </w:hyperlink>
      <w:r>
        <w:rPr>
          <w:rStyle w:val="apple-converted-space"/>
          <w:sz w:val="27"/>
          <w:szCs w:val="27"/>
          <w:shd w:val="clear" w:color="auto" w:fill="FFFFFF"/>
        </w:rPr>
        <w:t> </w:t>
      </w:r>
      <w:r>
        <w:rPr>
          <w:color w:val="000000"/>
          <w:sz w:val="27"/>
          <w:szCs w:val="27"/>
          <w:shd w:val="clear" w:color="auto" w:fill="FFFFFF"/>
        </w:rPr>
        <w:t>do</w:t>
      </w:r>
      <w:hyperlink r:id="rId16" w:tooltip="Đảng Cộng sản Việt Nam" w:history="1">
        <w:r>
          <w:rPr>
            <w:rStyle w:val="Hyperlink"/>
            <w:color w:val="000000"/>
            <w:sz w:val="27"/>
            <w:szCs w:val="27"/>
            <w:shd w:val="clear" w:color="auto" w:fill="FFFFFF"/>
          </w:rPr>
          <w:t>Đảng Cộng sản Việt Nam</w:t>
        </w:r>
      </w:hyperlink>
      <w:r>
        <w:rPr>
          <w:rStyle w:val="apple-converted-space"/>
          <w:sz w:val="27"/>
          <w:szCs w:val="27"/>
          <w:shd w:val="clear" w:color="auto" w:fill="FFFFFF"/>
        </w:rPr>
        <w:t> </w:t>
      </w:r>
      <w:r>
        <w:rPr>
          <w:color w:val="000000"/>
          <w:sz w:val="27"/>
          <w:szCs w:val="27"/>
          <w:shd w:val="clear" w:color="auto" w:fill="FFFFFF"/>
        </w:rPr>
        <w:t>lãnh đạo và là thành viên của</w:t>
      </w:r>
      <w:r>
        <w:rPr>
          <w:rStyle w:val="apple-converted-space"/>
          <w:sz w:val="27"/>
          <w:szCs w:val="27"/>
          <w:shd w:val="clear" w:color="auto" w:fill="FFFFFF"/>
        </w:rPr>
        <w:t> </w:t>
      </w:r>
      <w:hyperlink r:id="rId17" w:tooltip="Mặt trận Tổ quốc Việt Nam" w:history="1">
        <w:r>
          <w:rPr>
            <w:rStyle w:val="Hyperlink"/>
            <w:color w:val="000000"/>
            <w:sz w:val="27"/>
            <w:szCs w:val="27"/>
            <w:shd w:val="clear" w:color="auto" w:fill="FFFFFF"/>
          </w:rPr>
          <w:t>Mặt trận Tổ quốc Việt Nam</w:t>
        </w:r>
      </w:hyperlink>
      <w:r>
        <w:rPr>
          <w:color w:val="000000"/>
          <w:sz w:val="27"/>
          <w:szCs w:val="27"/>
          <w:shd w:val="clear" w:color="auto" w:fill="FFFFFF"/>
        </w:rPr>
        <w:t>; cơ sở chính trị của</w:t>
      </w:r>
      <w:r>
        <w:rPr>
          <w:rStyle w:val="apple-converted-space"/>
          <w:sz w:val="27"/>
          <w:szCs w:val="27"/>
          <w:shd w:val="clear" w:color="auto" w:fill="FFFFFF"/>
        </w:rPr>
        <w:t> </w:t>
      </w:r>
      <w:hyperlink r:id="rId18" w:tooltip="Nhà nước Việt Nam" w:history="1">
        <w:r>
          <w:rPr>
            <w:rStyle w:val="Hyperlink"/>
            <w:color w:val="000000"/>
            <w:sz w:val="27"/>
            <w:szCs w:val="27"/>
            <w:shd w:val="clear" w:color="auto" w:fill="FFFFFF"/>
          </w:rPr>
          <w:t>Nhà nước Cộng hoà xã hội chủ nghĩa Việt Nam</w:t>
        </w:r>
      </w:hyperlink>
      <w:r>
        <w:rPr>
          <w:color w:val="000000"/>
          <w:sz w:val="27"/>
          <w:szCs w:val="27"/>
          <w:shd w:val="clear" w:color="auto" w:fill="FFFFFF"/>
        </w:rPr>
        <w:t>.</w:t>
      </w:r>
    </w:p>
    <w:p w:rsidR="003C69BE" w:rsidRDefault="003C69BE" w:rsidP="003C69BE">
      <w:pPr>
        <w:shd w:val="clear" w:color="auto" w:fill="FFFFFF"/>
        <w:spacing w:before="120"/>
        <w:ind w:firstLine="709"/>
        <w:jc w:val="both"/>
        <w:rPr>
          <w:rFonts w:ascii="Times New Roman" w:hAnsi="Times New Roman"/>
          <w:sz w:val="27"/>
          <w:szCs w:val="27"/>
        </w:rPr>
      </w:pPr>
      <w:r>
        <w:rPr>
          <w:rFonts w:ascii="Times New Roman" w:hAnsi="Times New Roman"/>
          <w:sz w:val="27"/>
          <w:szCs w:val="27"/>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3C69BE" w:rsidRDefault="003C69BE" w:rsidP="003C69BE">
      <w:pPr>
        <w:shd w:val="clear" w:color="auto" w:fill="FFFFFF"/>
        <w:spacing w:before="120"/>
        <w:ind w:firstLine="709"/>
        <w:jc w:val="both"/>
        <w:rPr>
          <w:rFonts w:ascii="Times New Roman" w:hAnsi="Times New Roman"/>
          <w:sz w:val="27"/>
          <w:szCs w:val="27"/>
        </w:rPr>
      </w:pPr>
      <w:r>
        <w:rPr>
          <w:rFonts w:ascii="Times New Roman" w:hAnsi="Times New Roman"/>
          <w:sz w:val="27"/>
          <w:szCs w:val="27"/>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3C69BE" w:rsidRDefault="003C69BE" w:rsidP="003C69BE">
      <w:pPr>
        <w:shd w:val="clear" w:color="auto" w:fill="FFFFFF"/>
        <w:spacing w:before="120"/>
        <w:ind w:firstLine="709"/>
        <w:jc w:val="both"/>
        <w:rPr>
          <w:rFonts w:ascii="Times New Roman" w:hAnsi="Times New Roman"/>
          <w:sz w:val="27"/>
          <w:szCs w:val="27"/>
        </w:rPr>
      </w:pPr>
      <w:r>
        <w:rPr>
          <w:rFonts w:ascii="Times New Roman" w:hAnsi="Times New Roman"/>
          <w:sz w:val="27"/>
          <w:szCs w:val="27"/>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3C69BE" w:rsidRDefault="003C69BE" w:rsidP="003C69BE">
      <w:pPr>
        <w:shd w:val="clear" w:color="auto" w:fill="FFFFFF"/>
        <w:spacing w:before="120"/>
        <w:ind w:firstLine="709"/>
        <w:jc w:val="both"/>
        <w:rPr>
          <w:rFonts w:ascii="Times New Roman" w:hAnsi="Times New Roman"/>
          <w:sz w:val="27"/>
          <w:szCs w:val="27"/>
        </w:rPr>
      </w:pPr>
      <w:r>
        <w:rPr>
          <w:rFonts w:ascii="Times New Roman" w:hAnsi="Times New Roman"/>
          <w:sz w:val="27"/>
          <w:szCs w:val="27"/>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3C69BE" w:rsidRDefault="003C69BE" w:rsidP="003C69BE">
      <w:pPr>
        <w:shd w:val="clear" w:color="auto" w:fill="FFFFFF"/>
        <w:spacing w:before="120"/>
        <w:ind w:firstLine="709"/>
        <w:jc w:val="both"/>
        <w:rPr>
          <w:rFonts w:ascii="Times New Roman" w:hAnsi="Times New Roman"/>
          <w:sz w:val="27"/>
          <w:szCs w:val="27"/>
          <w:shd w:val="clear" w:color="auto" w:fill="FFFFFF"/>
        </w:rPr>
      </w:pPr>
      <w:r>
        <w:rPr>
          <w:rFonts w:ascii="Times New Roman" w:hAnsi="Times New Roman"/>
          <w:sz w:val="27"/>
          <w:szCs w:val="27"/>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3C69BE" w:rsidRDefault="003C69BE" w:rsidP="003C69BE">
      <w:pPr>
        <w:pStyle w:val="NormalWeb"/>
        <w:spacing w:before="120" w:beforeAutospacing="0" w:after="0" w:afterAutospacing="0"/>
        <w:ind w:firstLine="709"/>
        <w:jc w:val="both"/>
        <w:textAlignment w:val="baseline"/>
        <w:rPr>
          <w:b/>
          <w:iCs/>
          <w:color w:val="000000"/>
          <w:sz w:val="27"/>
          <w:szCs w:val="27"/>
        </w:rPr>
      </w:pPr>
      <w:r>
        <w:rPr>
          <w:b/>
          <w:color w:val="000000"/>
          <w:sz w:val="27"/>
          <w:szCs w:val="27"/>
          <w:shd w:val="clear" w:color="auto" w:fill="FFFFFF"/>
        </w:rPr>
        <w:t>II. Nhiệm vụ</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2. Vận động, tập hợp và làm nòng cốt tổ chức các phong trào nông dân phát triển kinh tế, văn hóa, xã hội, quốc phòng, an ninh. Chăm lo đời sống vật chất và tinh thần của hội viên, nông dân.</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lastRenderedPageBreak/>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3C69BE" w:rsidRDefault="003C69BE" w:rsidP="003C69BE">
      <w:pPr>
        <w:pStyle w:val="NormalWeb"/>
        <w:spacing w:before="120" w:beforeAutospacing="0" w:after="0" w:afterAutospacing="0"/>
        <w:ind w:firstLine="709"/>
        <w:jc w:val="both"/>
        <w:textAlignment w:val="baseline"/>
        <w:rPr>
          <w:iCs/>
          <w:color w:val="000000"/>
          <w:sz w:val="27"/>
          <w:szCs w:val="27"/>
        </w:rPr>
      </w:pPr>
      <w:r>
        <w:rPr>
          <w:iCs/>
          <w:color w:val="000000"/>
          <w:sz w:val="27"/>
          <w:szCs w:val="27"/>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3C69BE" w:rsidRPr="00414B27" w:rsidRDefault="003C69BE" w:rsidP="003C69BE">
      <w:pPr>
        <w:spacing w:before="120" w:after="120"/>
        <w:jc w:val="center"/>
        <w:rPr>
          <w:rFonts w:ascii="Times New Roman" w:hAnsi="Times New Roman" w:cs="Times New Roman"/>
          <w:b/>
        </w:rPr>
      </w:pPr>
    </w:p>
    <w:p w:rsidR="003C69BE" w:rsidRPr="00414B27" w:rsidRDefault="003C69BE" w:rsidP="003C69BE">
      <w:pPr>
        <w:pStyle w:val="NormalWeb"/>
        <w:spacing w:before="120" w:beforeAutospacing="0" w:after="120" w:afterAutospacing="0"/>
        <w:jc w:val="both"/>
        <w:textAlignment w:val="baseline"/>
        <w:rPr>
          <w:lang w:val="fr-FR"/>
        </w:rPr>
      </w:pPr>
      <w:r w:rsidRPr="00414B27">
        <w:rPr>
          <w:b/>
          <w:u w:val="single"/>
          <w:lang w:val="fr-FR"/>
        </w:rPr>
        <w:t>Câu 8</w:t>
      </w:r>
      <w:r w:rsidRPr="00414B27">
        <w:rPr>
          <w:b/>
          <w:lang w:val="fr-FR"/>
        </w:rPr>
        <w:t>:</w:t>
      </w:r>
      <w:r w:rsidRPr="00414B27">
        <w:rPr>
          <w:lang w:val="fr-FR"/>
        </w:rPr>
        <w:t xml:space="preserve"> Anh, chị hãy phân tích và đề xuất giải pháp thực hiện tốt nghiệp vụ tuyên truyền, giáo dục của Đoàn TNCS Hồ Chí Minh? Liên hệ thực tiễn.</w:t>
      </w:r>
    </w:p>
    <w:p w:rsidR="003C69BE" w:rsidRPr="00DB4EAC" w:rsidRDefault="003C69BE" w:rsidP="003C69BE">
      <w:pPr>
        <w:pStyle w:val="ListParagraph"/>
        <w:numPr>
          <w:ilvl w:val="0"/>
          <w:numId w:val="3"/>
        </w:numPr>
        <w:spacing w:before="120" w:after="120" w:line="240" w:lineRule="auto"/>
        <w:jc w:val="both"/>
        <w:rPr>
          <w:rFonts w:ascii="Times New Roman" w:hAnsi="Times New Roman"/>
          <w:b/>
          <w:i/>
          <w:sz w:val="24"/>
          <w:szCs w:val="24"/>
        </w:rPr>
      </w:pPr>
      <w:r w:rsidRPr="00DB4EAC">
        <w:rPr>
          <w:rFonts w:ascii="Times New Roman" w:hAnsi="Times New Roman"/>
          <w:b/>
          <w:i/>
          <w:sz w:val="24"/>
          <w:szCs w:val="24"/>
        </w:rPr>
        <w:t>Khái niệm:</w:t>
      </w:r>
    </w:p>
    <w:p w:rsidR="003C69BE" w:rsidRPr="00DB4EAC" w:rsidRDefault="003C69BE" w:rsidP="003C69BE">
      <w:pPr>
        <w:spacing w:before="120" w:after="120"/>
        <w:ind w:firstLine="720"/>
        <w:jc w:val="both"/>
        <w:rPr>
          <w:rFonts w:ascii="Times New Roman" w:hAnsi="Times New Roman" w:cs="Times New Roman"/>
        </w:rPr>
      </w:pPr>
      <w:r w:rsidRPr="00DB4EAC">
        <w:rPr>
          <w:rFonts w:ascii="Times New Roman" w:hAnsi="Times New Roman" w:cs="Times New Roman"/>
        </w:rPr>
        <w:t>Đoàn là tổ chức chính trị - xã hội của Thanh niên Việt Nam do Đảng cộng sản Việt Nam và Chủ tịch HCM sáng lập, lãnh đạo và rèn luyện.</w:t>
      </w:r>
    </w:p>
    <w:p w:rsidR="003C69BE" w:rsidRPr="00DB4EAC" w:rsidRDefault="003C69BE" w:rsidP="003C69BE">
      <w:pPr>
        <w:pStyle w:val="ListParagraph"/>
        <w:numPr>
          <w:ilvl w:val="0"/>
          <w:numId w:val="3"/>
        </w:numPr>
        <w:spacing w:before="120" w:after="120" w:line="240" w:lineRule="auto"/>
        <w:jc w:val="both"/>
        <w:rPr>
          <w:rFonts w:ascii="Times New Roman" w:hAnsi="Times New Roman"/>
          <w:b/>
          <w:i/>
          <w:sz w:val="24"/>
          <w:szCs w:val="24"/>
        </w:rPr>
      </w:pPr>
      <w:r w:rsidRPr="00DB4EAC">
        <w:rPr>
          <w:rFonts w:ascii="Times New Roman" w:hAnsi="Times New Roman"/>
          <w:b/>
          <w:i/>
          <w:sz w:val="24"/>
          <w:szCs w:val="24"/>
        </w:rPr>
        <w:t>Chức năng của Đoàn</w:t>
      </w:r>
    </w:p>
    <w:p w:rsidR="003C69BE" w:rsidRPr="00DB4EAC" w:rsidRDefault="003C69BE" w:rsidP="003C69BE">
      <w:pPr>
        <w:pStyle w:val="ListParagraph"/>
        <w:numPr>
          <w:ilvl w:val="0"/>
          <w:numId w:val="2"/>
        </w:numPr>
        <w:spacing w:after="0" w:line="240" w:lineRule="auto"/>
        <w:jc w:val="both"/>
        <w:rPr>
          <w:rFonts w:ascii="Times New Roman" w:hAnsi="Times New Roman"/>
          <w:sz w:val="26"/>
          <w:szCs w:val="26"/>
        </w:rPr>
      </w:pPr>
      <w:r w:rsidRPr="00DB4EAC">
        <w:rPr>
          <w:rFonts w:ascii="Times New Roman" w:hAnsi="Times New Roman"/>
          <w:b/>
          <w:i/>
          <w:sz w:val="26"/>
          <w:szCs w:val="26"/>
          <w:u w:val="single"/>
        </w:rPr>
        <w:t>Chức năng thứ  nhất:</w:t>
      </w:r>
      <w:r w:rsidRPr="00DB4EAC">
        <w:rPr>
          <w:rFonts w:ascii="Times New Roman" w:hAnsi="Times New Roman"/>
          <w:sz w:val="26"/>
          <w:szCs w:val="26"/>
        </w:rPr>
        <w:t xml:space="preserve"> Đoàn TNCS Hồ Chí Minh là đội dự bị tin cậy của Đảng Cộng sản Việt Nam.</w:t>
      </w:r>
    </w:p>
    <w:p w:rsidR="003C69BE" w:rsidRPr="00DB4EAC" w:rsidRDefault="003C69BE" w:rsidP="003C69BE">
      <w:pPr>
        <w:pStyle w:val="ListParagraph"/>
        <w:spacing w:after="0" w:line="240" w:lineRule="auto"/>
        <w:ind w:firstLine="720"/>
        <w:jc w:val="both"/>
        <w:rPr>
          <w:rFonts w:ascii="Times New Roman" w:hAnsi="Times New Roman"/>
          <w:sz w:val="26"/>
          <w:szCs w:val="26"/>
        </w:rPr>
      </w:pPr>
      <w:r w:rsidRPr="00DB4EAC">
        <w:rPr>
          <w:rFonts w:ascii="Times New Roman" w:hAnsi="Times New Roman"/>
          <w:sz w:val="26"/>
          <w:szCs w:val="26"/>
        </w:rPr>
        <w:t xml:space="preserve">Đoàn TNCS là tổ chức do Đảng trực tiếp sáng lập, lãnh đạo và rèn luyện. Đoàn bao gồm những thanh niên tiên tiến tự nguyện phấn đấu thực hiện mục tiêu lý tưởng của Đảng, đó là những đoàn viên cộng sản trẻ tuổi, nguồn bổ sung quan trọng, đảm bảo cho Đảng phát triển không ngừng. Đoàn TNCS Hồ Chí Minh là tổ chức chính trị - xã hội của thanh niên, do thanh niên và vì thanh niên, do đó Đảng trực tiếp giao cho Đoàn giáo dục, giúp đỡ từ những thanh niên tiên tiến trở thành đoàn viên, từ những đoàn viên ưu tú trở thành đảng viên. Vì vậy, Đoàn là tổ chức quần chúng gần Đảng nhất - Đảng cho phép tổ chức Đoàn được thay mặt như một đảng viên chính thức khi giới thiệu đoàn viên ưu tú được kết nạp Đảng…Đoàn luôn tuyên truyền giáo dục, giới thiệu để thanh niên ngày càng hiểu sâu về bản chất của Đảng, đóng góp ý kiến cho Đảng, phê bình cán bộ, đảng viên, tích cực tham gia cuộc vận động xây dựng Đảng trong sạch, vững mạnh theo tinh thần nghị quyết TW VI (lần </w:t>
      </w:r>
      <w:r w:rsidRPr="00DB4EAC">
        <w:rPr>
          <w:rFonts w:ascii="Times New Roman" w:hAnsi="Times New Roman"/>
          <w:sz w:val="26"/>
          <w:szCs w:val="26"/>
        </w:rPr>
        <w:lastRenderedPageBreak/>
        <w:t>2) và tích cực hưởng ứng, học tập, nghiên cứu, thực hiện tốt cuộc vận động “Học tập và làm theo tấm gương đạo đức Hồ Chí Minh”.</w:t>
      </w:r>
    </w:p>
    <w:p w:rsidR="003C69BE" w:rsidRPr="00DB4EAC" w:rsidRDefault="003C69BE" w:rsidP="003C69BE">
      <w:pPr>
        <w:pStyle w:val="ListParagraph"/>
        <w:spacing w:after="0" w:line="240" w:lineRule="auto"/>
        <w:ind w:firstLine="720"/>
        <w:jc w:val="both"/>
        <w:rPr>
          <w:rFonts w:ascii="Times New Roman" w:hAnsi="Times New Roman"/>
          <w:sz w:val="26"/>
          <w:szCs w:val="26"/>
        </w:rPr>
      </w:pPr>
      <w:r w:rsidRPr="00DB4EAC">
        <w:rPr>
          <w:rFonts w:ascii="Times New Roman" w:hAnsi="Times New Roman"/>
          <w:sz w:val="26"/>
          <w:szCs w:val="26"/>
        </w:rPr>
        <w:t>Chức năng đội dự bị còn thể hiện ở chỗ Đoàn Thanh niên có đội quân xung kích cách mạng của Đảng, đi đầu trong mọi khó khăn trên tất cả mọi lĩnh vực kinh tế, chính trị, văn hóa, xã hội như lời Bác đã khẳng định: “Đâu cần thanh niên có, việc gì khó có thanh niên”.</w:t>
      </w:r>
    </w:p>
    <w:p w:rsidR="003C69BE" w:rsidRPr="00DB4EAC" w:rsidRDefault="003C69BE" w:rsidP="003C69BE">
      <w:pPr>
        <w:pStyle w:val="ListParagraph"/>
        <w:spacing w:after="0" w:line="240" w:lineRule="auto"/>
        <w:ind w:firstLine="720"/>
        <w:jc w:val="both"/>
        <w:rPr>
          <w:rFonts w:ascii="Times New Roman" w:hAnsi="Times New Roman"/>
          <w:sz w:val="26"/>
          <w:szCs w:val="26"/>
        </w:rPr>
      </w:pPr>
      <w:r w:rsidRPr="00DB4EAC">
        <w:rPr>
          <w:rFonts w:ascii="Times New Roman" w:hAnsi="Times New Roman"/>
          <w:sz w:val="26"/>
          <w:szCs w:val="26"/>
        </w:rPr>
        <w:t>Ngày nay, bước vào thời kỳ đẩy mạnh công nghiệp hóa, hiện đại hóa, Đoàn TNCS Hồ Chí Minh càng thể hiện rõ là tổ chức chính trị - xã hội của thanh niên Việt Nam, Đoàn động viên đoàn viên thanh niên phát huy vai trò xung kích sáng tạo, đi đầu trong phát triển kinh tế, văn hóa xã hội, trung thành với sự nghiệp đổi mới của Đảng, xứng đáng là đội dự bị tin cậy của Đảng, là đội xung kích cánh mạng, là nơi bổ sung nguồn sinh lực mới quan trọng cho Đảng.</w:t>
      </w:r>
    </w:p>
    <w:p w:rsidR="003C69BE" w:rsidRPr="00DB4EAC" w:rsidRDefault="003C69BE" w:rsidP="003C69BE">
      <w:pPr>
        <w:pStyle w:val="ListParagraph"/>
        <w:numPr>
          <w:ilvl w:val="0"/>
          <w:numId w:val="2"/>
        </w:numPr>
        <w:spacing w:after="0" w:line="240" w:lineRule="auto"/>
        <w:jc w:val="both"/>
        <w:rPr>
          <w:rFonts w:ascii="Times New Roman" w:hAnsi="Times New Roman"/>
          <w:sz w:val="26"/>
          <w:szCs w:val="26"/>
        </w:rPr>
      </w:pPr>
      <w:r w:rsidRPr="00DB4EAC">
        <w:rPr>
          <w:rFonts w:ascii="Times New Roman" w:hAnsi="Times New Roman"/>
          <w:b/>
          <w:i/>
          <w:sz w:val="26"/>
          <w:szCs w:val="26"/>
          <w:u w:val="single"/>
        </w:rPr>
        <w:t>Chức năng thứ hai:</w:t>
      </w:r>
      <w:r w:rsidRPr="00DB4EAC">
        <w:rPr>
          <w:rFonts w:ascii="Times New Roman" w:hAnsi="Times New Roman"/>
          <w:sz w:val="26"/>
          <w:szCs w:val="26"/>
        </w:rPr>
        <w:t xml:space="preserve"> Đoàn TNCS Hồ Chí Minh là trường học Xã hội chủ nghĩa của thanh niên Việt Nam.</w:t>
      </w:r>
    </w:p>
    <w:p w:rsidR="003C69BE" w:rsidRPr="00DB4EAC" w:rsidRDefault="003C69BE" w:rsidP="003C69BE">
      <w:pPr>
        <w:pStyle w:val="ListParagraph"/>
        <w:spacing w:after="0" w:line="240" w:lineRule="auto"/>
        <w:ind w:firstLine="720"/>
        <w:jc w:val="both"/>
        <w:rPr>
          <w:rFonts w:ascii="Times New Roman" w:hAnsi="Times New Roman"/>
          <w:sz w:val="26"/>
          <w:szCs w:val="26"/>
        </w:rPr>
      </w:pPr>
      <w:r w:rsidRPr="00DB4EAC">
        <w:rPr>
          <w:rFonts w:ascii="Times New Roman" w:hAnsi="Times New Roman"/>
          <w:sz w:val="26"/>
          <w:szCs w:val="26"/>
        </w:rPr>
        <w:t>Đây là chức năng cơ bản nhất cần được quán triệt trong công tác thanh niên nói chung và trong công tác Đoàn nói riêng. Hiệu quả giáo dục con người được Đoàn TNCS Hồ Chí Minh coi là thước đo khả năng thể hiện vị trí, vai trò của Đoàn trong thanh niên và trong xã hội.</w:t>
      </w:r>
    </w:p>
    <w:p w:rsidR="003C69BE" w:rsidRPr="00DB4EAC" w:rsidRDefault="003C69BE" w:rsidP="003C69BE">
      <w:pPr>
        <w:pStyle w:val="ListParagraph"/>
        <w:spacing w:after="0" w:line="240" w:lineRule="auto"/>
        <w:ind w:firstLine="720"/>
        <w:jc w:val="both"/>
        <w:rPr>
          <w:rFonts w:ascii="Times New Roman" w:hAnsi="Times New Roman"/>
          <w:sz w:val="26"/>
          <w:szCs w:val="26"/>
        </w:rPr>
      </w:pPr>
      <w:r w:rsidRPr="00DB4EAC">
        <w:rPr>
          <w:rFonts w:ascii="Times New Roman" w:hAnsi="Times New Roman"/>
          <w:sz w:val="26"/>
          <w:szCs w:val="26"/>
        </w:rPr>
        <w:t>Trường học XHCN hiểu theo nghĩa rộng là môi trường giáo dục, rèn luyện, định hướng giá trị cho thanh niên theo lý tưởng của Đảng và Chủ tịch Hồ Chí Minh lựa chọn. Với chức năng này, Đoàn TNCS phải thông qua các nội dung phương thức hoạt động khác nhau, với nhiều loại hình giáo dục khác nhau để đoàn kết tập hợp, giáo dục thanh niên.</w:t>
      </w:r>
    </w:p>
    <w:p w:rsidR="003C69BE" w:rsidRPr="00DB4EAC" w:rsidRDefault="003C69BE" w:rsidP="003C69BE">
      <w:pPr>
        <w:pStyle w:val="ListParagraph"/>
        <w:spacing w:after="0" w:line="240" w:lineRule="auto"/>
        <w:ind w:firstLine="720"/>
        <w:jc w:val="both"/>
        <w:rPr>
          <w:rFonts w:ascii="Times New Roman" w:hAnsi="Times New Roman"/>
          <w:sz w:val="26"/>
          <w:szCs w:val="26"/>
        </w:rPr>
      </w:pPr>
      <w:r w:rsidRPr="00DB4EAC">
        <w:rPr>
          <w:rFonts w:ascii="Times New Roman" w:hAnsi="Times New Roman"/>
          <w:sz w:val="26"/>
          <w:szCs w:val="26"/>
        </w:rPr>
        <w:t>Nghị quyết 04 BCH Trung ương Đảng khóa VII đã chỉ rõ “Đào tạo, giáo dục, bồi dưỡng và tạo mọi điều kiện cho thanh niên phấn đấu để hình thành một thế hệ con người mới có lý tưởng cao đẹp, có ý thức trách nhiệm công dân, có tri thức, có sức khỏe và lao động giỏi, sống có văn hóa và nghĩa tình, giàu lòng yêu nước và tinh thần quốc tế chân chính…”. Thực hiện tốt chức năng này có nghĩa là Đoàn đã đóng góp vai trò quan trọng trong việc định hướng các giá trị Xã hội chủ nghĩa cho tuổi trẻ.</w:t>
      </w:r>
    </w:p>
    <w:p w:rsidR="003C69BE" w:rsidRPr="00DB4EAC" w:rsidRDefault="003C69BE" w:rsidP="003C69BE">
      <w:pPr>
        <w:pStyle w:val="ListParagraph"/>
        <w:numPr>
          <w:ilvl w:val="0"/>
          <w:numId w:val="2"/>
        </w:numPr>
        <w:spacing w:after="0" w:line="240" w:lineRule="auto"/>
        <w:jc w:val="both"/>
        <w:rPr>
          <w:rFonts w:ascii="Times New Roman" w:hAnsi="Times New Roman"/>
          <w:sz w:val="26"/>
          <w:szCs w:val="26"/>
        </w:rPr>
      </w:pPr>
      <w:r w:rsidRPr="00DB4EAC">
        <w:rPr>
          <w:rFonts w:ascii="Times New Roman" w:hAnsi="Times New Roman"/>
          <w:b/>
          <w:i/>
          <w:sz w:val="26"/>
          <w:szCs w:val="26"/>
          <w:u w:val="single"/>
        </w:rPr>
        <w:t>Chức năng thứ 3:</w:t>
      </w:r>
      <w:r w:rsidRPr="00DB4EAC">
        <w:rPr>
          <w:rFonts w:ascii="Times New Roman" w:hAnsi="Times New Roman"/>
          <w:sz w:val="26"/>
          <w:szCs w:val="26"/>
        </w:rPr>
        <w:t xml:space="preserve"> Đoàn TNCS Hồ Chí Minh là người đại diện chăm lo và bảo vệ quyền lợi hợp pháp của tuổi trẻ.</w:t>
      </w:r>
    </w:p>
    <w:p w:rsidR="003C69BE" w:rsidRPr="00DB4EAC" w:rsidRDefault="003C69BE" w:rsidP="003C69BE">
      <w:pPr>
        <w:pStyle w:val="ListParagraph"/>
        <w:spacing w:after="0" w:line="240" w:lineRule="auto"/>
        <w:ind w:firstLine="720"/>
        <w:jc w:val="both"/>
        <w:rPr>
          <w:rFonts w:ascii="Times New Roman" w:hAnsi="Times New Roman"/>
          <w:sz w:val="26"/>
          <w:szCs w:val="26"/>
        </w:rPr>
      </w:pPr>
      <w:r w:rsidRPr="00DB4EAC">
        <w:rPr>
          <w:rFonts w:ascii="Times New Roman" w:hAnsi="Times New Roman"/>
          <w:sz w:val="26"/>
          <w:szCs w:val="26"/>
        </w:rPr>
        <w:t xml:space="preserve">Chức năng này đã được xác định trong Án nghị quyết (10/1930) của BCH Trung ương Đảng, là chức năng cơ bản đầu tiên khi chuẩn bị cho thành lập Đoàn TNCS. Chức năng này quyết định sự tồn tại hay không của Đoàn Thanh niên, vì bất kỳ một tổ chức nào ra đời trước hết là nhằm mục đích đại diện và bảo vệ lợi ích cho các thành viên của nó. Nhu cầu và lợi ích luôn gắng liền với mỗi con người trong đời sống xã hội. Bất kỳ một tổ chức chính trị - xã hội nào cũng không thể tồn tại và phát triển được nếu trong thực tiễn những hoạt động của nó không phản ánh được những nhu cầu và lợi ích ở những mức độ nhất định. Vì vậy, nếu xem nhẹ chức năng đại diện và bảo vệ quyền lợi của tuổi trẻ thì chắc chắn thanh niên sẽ xa rời tổ chức Đoàn, còn đoàn viên sẽ trở nên “chán” Đoàn, bỏ sinh hoạt đoàn. Thực hiện tốt chức </w:t>
      </w:r>
      <w:r w:rsidRPr="00DB4EAC">
        <w:rPr>
          <w:rFonts w:ascii="Times New Roman" w:hAnsi="Times New Roman"/>
          <w:sz w:val="26"/>
          <w:szCs w:val="26"/>
        </w:rPr>
        <w:lastRenderedPageBreak/>
        <w:t>năng này là một điều kiện quan trọng quyết định sự tồn tại và phát triển của Đoàn TNCS.</w:t>
      </w:r>
    </w:p>
    <w:p w:rsidR="003C69BE" w:rsidRPr="00DB4EAC" w:rsidRDefault="003C69BE" w:rsidP="003C69BE">
      <w:pPr>
        <w:pStyle w:val="NormalWeb"/>
        <w:numPr>
          <w:ilvl w:val="0"/>
          <w:numId w:val="1"/>
        </w:numPr>
        <w:spacing w:before="120" w:beforeAutospacing="0" w:after="120" w:afterAutospacing="0"/>
        <w:jc w:val="both"/>
        <w:textAlignment w:val="baseline"/>
        <w:rPr>
          <w:b/>
          <w:sz w:val="26"/>
          <w:szCs w:val="26"/>
          <w:lang w:val="fr-FR"/>
        </w:rPr>
      </w:pPr>
      <w:r w:rsidRPr="00DB4EAC">
        <w:rPr>
          <w:b/>
          <w:sz w:val="26"/>
          <w:szCs w:val="26"/>
          <w:lang w:val="fr-FR"/>
        </w:rPr>
        <w:t>Phân tích nghiệp vụ tuyên truyền, giáo dục của Đoàn TNCS Hồ Chí Minh</w:t>
      </w:r>
    </w:p>
    <w:p w:rsidR="003C69BE" w:rsidRPr="00DB4EAC" w:rsidRDefault="003C69BE" w:rsidP="003C69BE">
      <w:pPr>
        <w:ind w:firstLine="720"/>
        <w:jc w:val="both"/>
        <w:rPr>
          <w:rFonts w:ascii="Times New Roman" w:eastAsia="Times New Roman" w:hAnsi="Times New Roman" w:cs="Times New Roman"/>
          <w:sz w:val="26"/>
          <w:szCs w:val="26"/>
        </w:rPr>
      </w:pPr>
      <w:r w:rsidRPr="00DB4EAC">
        <w:rPr>
          <w:rFonts w:ascii="Times New Roman" w:eastAsia="Times New Roman" w:hAnsi="Times New Roman" w:cs="Times New Roman"/>
          <w:sz w:val="26"/>
          <w:szCs w:val="26"/>
        </w:rPr>
        <w:t>Giáo dục lý tưởng XHCN cho đoàn viên, thanh niên thông qua các phong trào hành động cách mạng. Mảng hoạt động giáo dục là sợi chỉ đỏ xuyên suốt quá trình hoạt động của Đoàn - đối tượng giáo dục chủ yếu là đoàn viên, thanh niên - lực lượng to lớn, có vị trí vai trò rất quan trọng trong việc xây dựng và bảo vệ Tổ quốc, suy cho cùng là hình thành bộ mặt nhân cách con người trong xã hội mới phù hợp với đòi hỏi của sự nghiệp CNH, HĐH đất nước. Nội dung công tác giáo dục rất phong phú, bao gồm:</w:t>
      </w:r>
    </w:p>
    <w:p w:rsidR="003C69BE" w:rsidRPr="00DB4EAC" w:rsidRDefault="003C69BE" w:rsidP="003C69BE">
      <w:pPr>
        <w:pStyle w:val="ListParagraph"/>
        <w:numPr>
          <w:ilvl w:val="0"/>
          <w:numId w:val="4"/>
        </w:numPr>
        <w:spacing w:after="0" w:line="240" w:lineRule="auto"/>
        <w:ind w:left="1134"/>
        <w:jc w:val="both"/>
        <w:rPr>
          <w:rFonts w:ascii="Times New Roman" w:hAnsi="Times New Roman"/>
          <w:sz w:val="26"/>
          <w:szCs w:val="26"/>
        </w:rPr>
      </w:pPr>
      <w:r w:rsidRPr="00DB4EAC">
        <w:rPr>
          <w:rFonts w:ascii="Times New Roman" w:hAnsi="Times New Roman"/>
          <w:sz w:val="26"/>
          <w:szCs w:val="26"/>
        </w:rPr>
        <w:t>Giáo dục chính trị tư tưởng.</w:t>
      </w:r>
    </w:p>
    <w:p w:rsidR="003C69BE" w:rsidRPr="00DB4EAC" w:rsidRDefault="003C69BE" w:rsidP="003C69BE">
      <w:pPr>
        <w:pStyle w:val="ListParagraph"/>
        <w:numPr>
          <w:ilvl w:val="0"/>
          <w:numId w:val="4"/>
        </w:numPr>
        <w:spacing w:after="0" w:line="240" w:lineRule="auto"/>
        <w:ind w:left="1134"/>
        <w:jc w:val="both"/>
        <w:rPr>
          <w:rFonts w:ascii="Times New Roman" w:hAnsi="Times New Roman"/>
          <w:sz w:val="26"/>
          <w:szCs w:val="26"/>
        </w:rPr>
      </w:pPr>
      <w:r w:rsidRPr="00DB4EAC">
        <w:rPr>
          <w:rFonts w:ascii="Times New Roman" w:hAnsi="Times New Roman"/>
          <w:sz w:val="26"/>
          <w:szCs w:val="26"/>
        </w:rPr>
        <w:t>Giáo dục Chủ nghĩa Mác - Lênin, tư tưởng Hồ Chí Minh.</w:t>
      </w:r>
    </w:p>
    <w:p w:rsidR="003C69BE" w:rsidRPr="00DB4EAC" w:rsidRDefault="003C69BE" w:rsidP="003C69BE">
      <w:pPr>
        <w:pStyle w:val="ListParagraph"/>
        <w:numPr>
          <w:ilvl w:val="0"/>
          <w:numId w:val="4"/>
        </w:numPr>
        <w:spacing w:after="0" w:line="240" w:lineRule="auto"/>
        <w:ind w:left="1134"/>
        <w:jc w:val="both"/>
        <w:rPr>
          <w:rFonts w:ascii="Times New Roman" w:hAnsi="Times New Roman"/>
          <w:sz w:val="26"/>
          <w:szCs w:val="26"/>
        </w:rPr>
      </w:pPr>
      <w:r w:rsidRPr="00DB4EAC">
        <w:rPr>
          <w:rFonts w:ascii="Times New Roman" w:hAnsi="Times New Roman"/>
          <w:sz w:val="26"/>
          <w:szCs w:val="26"/>
        </w:rPr>
        <w:t>Giáo dục luật pháp, lối sống, nếp sống.</w:t>
      </w:r>
    </w:p>
    <w:p w:rsidR="003C69BE" w:rsidRPr="00DB4EAC" w:rsidRDefault="003C69BE" w:rsidP="003C69BE">
      <w:pPr>
        <w:pStyle w:val="ListParagraph"/>
        <w:numPr>
          <w:ilvl w:val="0"/>
          <w:numId w:val="4"/>
        </w:numPr>
        <w:spacing w:after="0" w:line="240" w:lineRule="auto"/>
        <w:ind w:left="1134"/>
        <w:jc w:val="both"/>
        <w:rPr>
          <w:rFonts w:ascii="Times New Roman" w:hAnsi="Times New Roman"/>
          <w:sz w:val="26"/>
          <w:szCs w:val="26"/>
        </w:rPr>
      </w:pPr>
      <w:r w:rsidRPr="00DB4EAC">
        <w:rPr>
          <w:rFonts w:ascii="Times New Roman" w:hAnsi="Times New Roman"/>
          <w:sz w:val="26"/>
          <w:szCs w:val="26"/>
        </w:rPr>
        <w:t>Giáo dục về khoa học kỹ thuật công nghệ, về DS - SK - MT.</w:t>
      </w:r>
    </w:p>
    <w:p w:rsidR="003C69BE" w:rsidRPr="00DB4EAC" w:rsidRDefault="003C69BE" w:rsidP="003C69BE">
      <w:pPr>
        <w:pStyle w:val="ListParagraph"/>
        <w:numPr>
          <w:ilvl w:val="0"/>
          <w:numId w:val="4"/>
        </w:numPr>
        <w:spacing w:after="0" w:line="240" w:lineRule="auto"/>
        <w:ind w:left="1134"/>
        <w:jc w:val="both"/>
        <w:rPr>
          <w:rFonts w:ascii="Times New Roman" w:hAnsi="Times New Roman"/>
          <w:sz w:val="26"/>
          <w:szCs w:val="26"/>
        </w:rPr>
      </w:pPr>
      <w:r w:rsidRPr="00DB4EAC">
        <w:rPr>
          <w:rFonts w:ascii="Times New Roman" w:hAnsi="Times New Roman"/>
          <w:sz w:val="26"/>
          <w:szCs w:val="26"/>
        </w:rPr>
        <w:t>Giáo dục về phát huy, giữ gìn bản sắc văn hoá dân tộc.</w:t>
      </w:r>
    </w:p>
    <w:p w:rsidR="003C69BE" w:rsidRPr="00DB4EAC" w:rsidRDefault="003C69BE" w:rsidP="003C69BE">
      <w:pPr>
        <w:pStyle w:val="ListParagraph"/>
        <w:numPr>
          <w:ilvl w:val="0"/>
          <w:numId w:val="4"/>
        </w:numPr>
        <w:spacing w:after="0" w:line="240" w:lineRule="auto"/>
        <w:ind w:left="1134"/>
        <w:jc w:val="both"/>
        <w:rPr>
          <w:rFonts w:ascii="Times New Roman" w:hAnsi="Times New Roman"/>
          <w:sz w:val="26"/>
          <w:szCs w:val="26"/>
        </w:rPr>
      </w:pPr>
      <w:r w:rsidRPr="00DB4EAC">
        <w:rPr>
          <w:rFonts w:ascii="Times New Roman" w:hAnsi="Times New Roman"/>
          <w:sz w:val="26"/>
          <w:szCs w:val="26"/>
        </w:rPr>
        <w:t>Giáo dục truyền thống Cách mạng.</w:t>
      </w:r>
    </w:p>
    <w:p w:rsidR="003C69BE" w:rsidRPr="00DB4EAC" w:rsidRDefault="003C69BE" w:rsidP="003C69BE">
      <w:pPr>
        <w:ind w:firstLine="720"/>
        <w:jc w:val="both"/>
        <w:rPr>
          <w:rFonts w:ascii="Times New Roman" w:eastAsia="Times New Roman" w:hAnsi="Times New Roman" w:cs="Times New Roman"/>
          <w:sz w:val="26"/>
          <w:szCs w:val="26"/>
        </w:rPr>
      </w:pPr>
      <w:r w:rsidRPr="00DB4EAC">
        <w:rPr>
          <w:rFonts w:ascii="Times New Roman" w:eastAsia="Times New Roman" w:hAnsi="Times New Roman" w:cs="Times New Roman"/>
          <w:sz w:val="26"/>
          <w:szCs w:val="26"/>
        </w:rPr>
        <w:t>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Kết hợp chặt chẽ nguyên lý giáo dục: Học đi đôi với hành, lý luận gắng liền với thực tiễn.</w:t>
      </w:r>
    </w:p>
    <w:p w:rsidR="003C69BE" w:rsidRPr="00DB4EAC" w:rsidRDefault="003C69BE" w:rsidP="003C69BE">
      <w:pPr>
        <w:pStyle w:val="NormalWeb"/>
        <w:spacing w:before="120" w:beforeAutospacing="0" w:after="120" w:afterAutospacing="0"/>
        <w:ind w:firstLine="720"/>
        <w:jc w:val="both"/>
        <w:textAlignment w:val="baseline"/>
        <w:rPr>
          <w:lang w:val="fr-FR"/>
        </w:rPr>
      </w:pPr>
    </w:p>
    <w:p w:rsidR="003C69BE" w:rsidRDefault="003C69BE" w:rsidP="003C69BE">
      <w:pPr>
        <w:spacing w:before="120" w:after="120"/>
        <w:ind w:firstLine="720"/>
        <w:jc w:val="both"/>
        <w:rPr>
          <w:rFonts w:ascii="Times New Roman" w:hAnsi="Times New Roman" w:cs="Times New Roman"/>
        </w:rPr>
      </w:pPr>
    </w:p>
    <w:p w:rsidR="00602886" w:rsidRDefault="00602886"/>
    <w:sectPr w:rsidR="006028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B5920"/>
    <w:multiLevelType w:val="hybridMultilevel"/>
    <w:tmpl w:val="C2E0940A"/>
    <w:lvl w:ilvl="0" w:tplc="838C1C9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4B73B9"/>
    <w:multiLevelType w:val="hybridMultilevel"/>
    <w:tmpl w:val="763659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747226A"/>
    <w:multiLevelType w:val="hybridMultilevel"/>
    <w:tmpl w:val="C45CB0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C67275"/>
    <w:multiLevelType w:val="hybridMultilevel"/>
    <w:tmpl w:val="9C50146E"/>
    <w:lvl w:ilvl="0" w:tplc="FFB45CD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9BE"/>
    <w:rsid w:val="003C69BE"/>
    <w:rsid w:val="00602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54BB1-F2B3-496A-BEDF-5D8AC5BF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C69BE"/>
    <w:pPr>
      <w:widowControl w:val="0"/>
      <w:spacing w:after="0" w:line="240" w:lineRule="auto"/>
    </w:pPr>
    <w:rPr>
      <w:rFonts w:ascii="Arial Unicode MS" w:eastAsia="Arial Unicode MS" w:hAnsi="Arial Unicode MS" w:cs="Arial Unicode MS"/>
      <w:color w:val="000000"/>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3C69BE"/>
    <w:rPr>
      <w:color w:val="0000FF"/>
      <w:u w:val="single"/>
    </w:rPr>
  </w:style>
  <w:style w:type="paragraph" w:styleId="NormalWeb">
    <w:name w:val="Normal (Web)"/>
    <w:basedOn w:val="Normal"/>
    <w:uiPriority w:val="99"/>
    <w:unhideWhenUsed/>
    <w:rsid w:val="003C69BE"/>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customStyle="1" w:styleId="apple-converted-space">
    <w:name w:val="apple-converted-space"/>
    <w:rsid w:val="003C69BE"/>
  </w:style>
  <w:style w:type="character" w:styleId="Emphasis">
    <w:name w:val="Emphasis"/>
    <w:uiPriority w:val="20"/>
    <w:qFormat/>
    <w:rsid w:val="003C69BE"/>
    <w:rPr>
      <w:i/>
      <w:iCs/>
    </w:rPr>
  </w:style>
  <w:style w:type="paragraph" w:styleId="ListParagraph">
    <w:name w:val="List Paragraph"/>
    <w:basedOn w:val="Normal"/>
    <w:uiPriority w:val="34"/>
    <w:qFormat/>
    <w:rsid w:val="003C69BE"/>
    <w:pPr>
      <w:widowControl/>
      <w:spacing w:after="200" w:line="276" w:lineRule="auto"/>
      <w:ind w:left="720"/>
      <w:contextualSpacing/>
    </w:pPr>
    <w:rPr>
      <w:rFonts w:ascii="Calibri" w:eastAsia="Times New Roman" w:hAnsi="Calibri" w:cs="Times New Roman"/>
      <w:color w:val="auto"/>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C%C6%A1_s%E1%BB%9F_ch%C3%ADnh_tr%E1%BB%8B&amp;action=edit&amp;redlink=1" TargetMode="External"/><Relationship Id="rId13" Type="http://schemas.openxmlformats.org/officeDocument/2006/relationships/hyperlink" Target="https://vi.wikipedia.org/wiki/T%E1%BB%95_ch%E1%BB%A9c_ch%C3%ADnh_tr%E1%BB%8B_Vi%E1%BB%87t_Nam" TargetMode="External"/><Relationship Id="rId18" Type="http://schemas.openxmlformats.org/officeDocument/2006/relationships/hyperlink" Target="https://vi.wikipedia.org/wiki/Nh%C3%A0_n%C6%B0%E1%BB%9Bc_Vi%E1%BB%87t_Nam" TargetMode="External"/><Relationship Id="rId3" Type="http://schemas.openxmlformats.org/officeDocument/2006/relationships/settings" Target="settings.xml"/><Relationship Id="rId7" Type="http://schemas.openxmlformats.org/officeDocument/2006/relationships/hyperlink" Target="https://vi.wikipedia.org/wiki/M%E1%BA%B7t_tr%E1%BA%ADn_T%E1%BB%95_qu%E1%BB%91c_Vi%E1%BB%87t_Nam" TargetMode="External"/><Relationship Id="rId12" Type="http://schemas.openxmlformats.org/officeDocument/2006/relationships/hyperlink" Target="https://vi.wikipedia.org/wiki/Hi%E1%BA%BFn_ph%C3%A1p_n%C6%B0%E1%BB%9Bc_C%E1%BB%99ng_h%C3%B2a_X%C3%A3_h%E1%BB%99i_ch%E1%BB%A7_ngh%C4%A9a_Vi%E1%BB%87t_Nam" TargetMode="External"/><Relationship Id="rId17" Type="http://schemas.openxmlformats.org/officeDocument/2006/relationships/hyperlink" Target="https://vi.wikipedia.org/wiki/M%E1%BA%B7t_tr%E1%BA%ADn_T%E1%BB%95_qu%E1%BB%91c_Vi%E1%BB%87t_Nam" TargetMode="External"/><Relationship Id="rId2" Type="http://schemas.openxmlformats.org/officeDocument/2006/relationships/styles" Target="styles.xml"/><Relationship Id="rId16" Type="http://schemas.openxmlformats.org/officeDocument/2006/relationships/hyperlink" Target="https://vi.wikipedia.org/wiki/%C4%90%E1%BA%A3ng_C%E1%BB%99ng_s%E1%BA%A3n_Vi%E1%BB%87t_Na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vi.wikipedia.org/wiki/X%C3%A3_h%E1%BB%99i" TargetMode="External"/><Relationship Id="rId11" Type="http://schemas.openxmlformats.org/officeDocument/2006/relationships/hyperlink" Target="https://vi.wikipedia.org/wiki/%C4%90%E1%BA%A3ng_C%E1%BB%99ng_s%E1%BA%A3n_Vi%E1%BB%87t_Nam" TargetMode="External"/><Relationship Id="rId5" Type="http://schemas.openxmlformats.org/officeDocument/2006/relationships/hyperlink" Target="https://vi.wikipedia.org/wiki/Ch%C3%ADnh_tr%E1%BB%8B" TargetMode="External"/><Relationship Id="rId15" Type="http://schemas.openxmlformats.org/officeDocument/2006/relationships/hyperlink" Target="https://vi.wikipedia.org/wiki/N%C3%B4ng_d%C3%A2n" TargetMode="External"/><Relationship Id="rId10" Type="http://schemas.openxmlformats.org/officeDocument/2006/relationships/hyperlink" Target="https://vi.wikipedia.org/wiki/Ch%C3%ADnh_tr%E1%BB%8B_Vi%E1%BB%87t_Na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wikipedia.org/w/index.php?title=Ch%C3%ADnh_quy%E1%BB%81n_nh%C3%A2n_d%C3%A2n&amp;action=edit&amp;redlink=1" TargetMode="External"/><Relationship Id="rId14" Type="http://schemas.openxmlformats.org/officeDocument/2006/relationships/hyperlink" Target="https://vi.wikipedia.org/wiki/T%E1%BB%95_ch%E1%BB%A9c_x%C3%A3_h%E1%BB%99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3715</Words>
  <Characters>21181</Characters>
  <Application>Microsoft Office Word</Application>
  <DocSecurity>0</DocSecurity>
  <Lines>176</Lines>
  <Paragraphs>49</Paragraphs>
  <ScaleCrop>false</ScaleCrop>
  <Company/>
  <LinksUpToDate>false</LinksUpToDate>
  <CharactersWithSpaces>24847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2019-03-15T14:55:00Z</dcterms:created>
  <dcterms:modified xsi:type="dcterms:W3CDTF">2019-03-15T15:02:00Z</dcterms:modified>
</cp:coreProperties>
</file>